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508E00AC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I.I.S. “Carafa Giustini</w:t>
      </w:r>
      <w:r w:rsidR="002971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3B6ED31E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__l __ sottoscritt__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in servizio presso codesta Istituzione Scolastica in qualità di _______</w:t>
      </w:r>
      <w:r w:rsidR="002971B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 con contratto a tempo ______________________________ ;</w:t>
      </w:r>
    </w:p>
    <w:p w14:paraId="22AD2C03" w14:textId="2DD2C123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0408BF">
        <w:rPr>
          <w:rFonts w:ascii="Times New Roman" w:hAnsi="Times New Roman" w:cs="Times New Roman"/>
          <w:sz w:val="24"/>
          <w:szCs w:val="24"/>
        </w:rPr>
        <w:t>la comunicazione</w:t>
      </w:r>
      <w:r>
        <w:rPr>
          <w:rFonts w:ascii="Times New Roman" w:hAnsi="Times New Roman" w:cs="Times New Roman"/>
          <w:sz w:val="24"/>
          <w:szCs w:val="24"/>
        </w:rPr>
        <w:t xml:space="preserve"> prot. n ˚ __</w:t>
      </w:r>
      <w:r w:rsidR="002971B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 del ___</w:t>
      </w:r>
      <w:r w:rsidR="002971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971B8">
        <w:rPr>
          <w:rFonts w:ascii="Times New Roman" w:hAnsi="Times New Roman" w:cs="Times New Roman"/>
          <w:sz w:val="24"/>
          <w:szCs w:val="24"/>
        </w:rPr>
        <w:t>/__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EFB0B68" w14:textId="77777777" w:rsidR="002971B8" w:rsidRDefault="002971B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7E4182" w14:textId="7DFB6647" w:rsidR="00103299" w:rsidRDefault="002971B8" w:rsidP="002971B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1B8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1413D0BB" w14:textId="77777777" w:rsidR="002971B8" w:rsidRPr="002971B8" w:rsidRDefault="002971B8" w:rsidP="002971B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410EF" w14:textId="49E185D1" w:rsidR="00C61511" w:rsidRDefault="002971B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 w:rsidR="00103299"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 w:rsidR="00103299">
        <w:rPr>
          <w:rFonts w:ascii="Times New Roman" w:hAnsi="Times New Roman" w:cs="Times New Roman"/>
          <w:sz w:val="24"/>
          <w:szCs w:val="24"/>
        </w:rPr>
        <w:t xml:space="preserve"> dall’Organizzazione Sindacale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103299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10329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per</w:t>
      </w:r>
      <w:r w:rsidR="00C61511">
        <w:rPr>
          <w:rFonts w:ascii="Times New Roman" w:hAnsi="Times New Roman" w:cs="Times New Roman"/>
          <w:sz w:val="24"/>
          <w:szCs w:val="24"/>
        </w:rPr>
        <w:t xml:space="preserve"> il 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151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C61511">
        <w:rPr>
          <w:rFonts w:ascii="Times New Roman" w:hAnsi="Times New Roman" w:cs="Times New Roman"/>
          <w:sz w:val="24"/>
          <w:szCs w:val="24"/>
        </w:rPr>
        <w:t>_________dalle ore _________ alle ore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1511">
        <w:rPr>
          <w:rFonts w:ascii="Times New Roman" w:hAnsi="Times New Roman" w:cs="Times New Roman"/>
          <w:sz w:val="24"/>
          <w:szCs w:val="24"/>
        </w:rPr>
        <w:t xml:space="preserve">____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448F803D" w14:textId="77777777" w:rsidR="002971B8" w:rsidRDefault="002971B8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745942E" w14:textId="6BD77AD0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AA7A62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23D20DC5" w14:textId="77777777" w:rsidR="003B077E" w:rsidRPr="003B077E" w:rsidRDefault="003B077E" w:rsidP="003B077E"/>
    <w:p w14:paraId="4C66FCAE" w14:textId="77777777" w:rsidR="00E8607A" w:rsidRPr="003B077E" w:rsidRDefault="003B077E" w:rsidP="003B077E">
      <w:pPr>
        <w:tabs>
          <w:tab w:val="left" w:pos="8397"/>
        </w:tabs>
      </w:pPr>
      <w:r>
        <w:tab/>
      </w:r>
    </w:p>
    <w:sectPr w:rsidR="00E8607A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C60BB" w14:textId="77777777" w:rsidR="00EB6C05" w:rsidRDefault="00EB6C05" w:rsidP="0011315F">
      <w:pPr>
        <w:spacing w:after="0" w:line="240" w:lineRule="auto"/>
      </w:pPr>
      <w:r>
        <w:separator/>
      </w:r>
    </w:p>
  </w:endnote>
  <w:endnote w:type="continuationSeparator" w:id="0">
    <w:p w14:paraId="57C5482D" w14:textId="77777777" w:rsidR="00EB6C05" w:rsidRDefault="00EB6C05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>San Salvatore Telesino</w:t>
          </w:r>
          <w:r w:rsidRPr="00C72D74">
            <w:rPr>
              <w:sz w:val="14"/>
              <w:szCs w:val="14"/>
            </w:rPr>
            <w:t xml:space="preserve">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AB2D8" w14:textId="77777777" w:rsidR="00EB6C05" w:rsidRDefault="00EB6C05" w:rsidP="0011315F">
      <w:pPr>
        <w:spacing w:after="0" w:line="240" w:lineRule="auto"/>
      </w:pPr>
      <w:r>
        <w:separator/>
      </w:r>
    </w:p>
  </w:footnote>
  <w:footnote w:type="continuationSeparator" w:id="0">
    <w:p w14:paraId="26B695C6" w14:textId="77777777" w:rsidR="00EB6C05" w:rsidRDefault="00EB6C05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Piazza Luigi Sodo n. 2 - 82032 CERRETO SANNITA(BN) - C.F. 92048810623 - Cod.mecc.BNIS022003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408BF"/>
    <w:rsid w:val="000830BA"/>
    <w:rsid w:val="00103299"/>
    <w:rsid w:val="0011315F"/>
    <w:rsid w:val="001D73C7"/>
    <w:rsid w:val="002271C4"/>
    <w:rsid w:val="002561B6"/>
    <w:rsid w:val="002971B8"/>
    <w:rsid w:val="002A5390"/>
    <w:rsid w:val="003B077E"/>
    <w:rsid w:val="003B1EC7"/>
    <w:rsid w:val="004135E0"/>
    <w:rsid w:val="00493108"/>
    <w:rsid w:val="004B1B64"/>
    <w:rsid w:val="00544180"/>
    <w:rsid w:val="00567E4C"/>
    <w:rsid w:val="00630A48"/>
    <w:rsid w:val="00726D51"/>
    <w:rsid w:val="00800B6D"/>
    <w:rsid w:val="00862E61"/>
    <w:rsid w:val="00916F29"/>
    <w:rsid w:val="00967189"/>
    <w:rsid w:val="00967A27"/>
    <w:rsid w:val="009C3BD4"/>
    <w:rsid w:val="00AC6BB5"/>
    <w:rsid w:val="00B7258A"/>
    <w:rsid w:val="00BD7DC4"/>
    <w:rsid w:val="00C61511"/>
    <w:rsid w:val="00C72D74"/>
    <w:rsid w:val="00CC1103"/>
    <w:rsid w:val="00D570F2"/>
    <w:rsid w:val="00D63E24"/>
    <w:rsid w:val="00D64466"/>
    <w:rsid w:val="00D9030F"/>
    <w:rsid w:val="00DC156A"/>
    <w:rsid w:val="00DD61C9"/>
    <w:rsid w:val="00DD6A3A"/>
    <w:rsid w:val="00E8607A"/>
    <w:rsid w:val="00EB6C05"/>
    <w:rsid w:val="00E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4</cp:revision>
  <cp:lastPrinted>2017-12-21T10:01:00Z</cp:lastPrinted>
  <dcterms:created xsi:type="dcterms:W3CDTF">2024-11-13T11:39:00Z</dcterms:created>
  <dcterms:modified xsi:type="dcterms:W3CDTF">2024-11-15T08:04:00Z</dcterms:modified>
</cp:coreProperties>
</file>